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会计学院精品在线开放课程建设资助申请表</w:t>
      </w:r>
    </w:p>
    <w:tbl>
      <w:tblPr>
        <w:tblStyle w:val="4"/>
        <w:tblW w:w="864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5"/>
        <w:gridCol w:w="2676"/>
        <w:gridCol w:w="1754"/>
        <w:gridCol w:w="255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2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申请奖励或配套经费金额（元）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6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申请理由：（简述项目类别、配套经费金额）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6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分管院领导审批意见：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签名：</w:t>
            </w: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6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/>
                <w:kern w:val="0"/>
                <w:sz w:val="24"/>
                <w:szCs w:val="24"/>
              </w:rPr>
              <w:t>学院负责人审批意见：</w:t>
            </w:r>
          </w:p>
          <w:p>
            <w:pPr>
              <w:rPr>
                <w:rFonts w:ascii="Calibri" w:hAnsi="Calibri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Calibri" w:hAnsi="Calibri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签名：</w:t>
            </w:r>
          </w:p>
          <w:p>
            <w:pPr>
              <w:ind w:firstLine="6000" w:firstLineChars="2500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b/>
          <w:sz w:val="36"/>
          <w:szCs w:val="36"/>
        </w:rPr>
      </w:pPr>
      <w:r>
        <w:rPr>
          <w:rFonts w:hint="eastAsia"/>
          <w:bCs/>
          <w:sz w:val="18"/>
          <w:szCs w:val="18"/>
        </w:rPr>
        <w:t>填表说明：（1）项目类别依据《会计学院精品在线开放课程建设资助办法》规定的项目填写，项目等级分为校级、省级、国家级。（2）随申请表附上项目证明材料。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5347"/>
    <w:rsid w:val="00181CE7"/>
    <w:rsid w:val="00304351"/>
    <w:rsid w:val="00565C65"/>
    <w:rsid w:val="005F3A67"/>
    <w:rsid w:val="00AF2A08"/>
    <w:rsid w:val="00D8125C"/>
    <w:rsid w:val="01135FF2"/>
    <w:rsid w:val="022F3303"/>
    <w:rsid w:val="0E781C97"/>
    <w:rsid w:val="123C712D"/>
    <w:rsid w:val="30506F60"/>
    <w:rsid w:val="40EB6960"/>
    <w:rsid w:val="4A1C4D70"/>
    <w:rsid w:val="5EC35347"/>
    <w:rsid w:val="78DD7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宋体" w:hAnsi="宋体"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宋体" w:hAnsi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2020-09-01T02:15:00Z</dcterms:created>
  <dc:creator>吉伟莉</dc:creator>
  <cp:lastModifiedBy>az@</cp:lastModifiedBy>
  <cp:lastPrinted>2020-12-01T02:03:00Z</cp:lastPrinted>
  <dcterms:modified xsi:type="dcterms:W3CDTF">2020-12-21T14:27:12Z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